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66E0C" w14:textId="78590109" w:rsidR="001676DE" w:rsidRPr="00F201E0" w:rsidRDefault="009942BB" w:rsidP="009942BB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F201E0">
        <w:rPr>
          <w:rFonts w:cstheme="minorHAnsi"/>
          <w:b/>
          <w:bCs/>
          <w:color w:val="000000" w:themeColor="text1"/>
          <w:sz w:val="24"/>
          <w:szCs w:val="24"/>
        </w:rPr>
        <w:t>STRRT</w:t>
      </w:r>
      <w:r w:rsidR="00DD1C05" w:rsidRPr="00F201E0">
        <w:rPr>
          <w:rFonts w:cstheme="minorHAnsi"/>
          <w:b/>
          <w:bCs/>
          <w:color w:val="000000" w:themeColor="text1"/>
          <w:sz w:val="24"/>
          <w:szCs w:val="24"/>
        </w:rPr>
        <w:t xml:space="preserve"> Draft</w:t>
      </w:r>
      <w:r w:rsidRPr="00F201E0">
        <w:rPr>
          <w:rFonts w:cstheme="minorHAnsi"/>
          <w:b/>
          <w:bCs/>
          <w:color w:val="000000" w:themeColor="text1"/>
          <w:sz w:val="24"/>
          <w:szCs w:val="24"/>
        </w:rPr>
        <w:t xml:space="preserve"> Recommendations and </w:t>
      </w:r>
      <w:r w:rsidR="00F7252E" w:rsidRPr="00F201E0">
        <w:rPr>
          <w:rFonts w:cstheme="minorHAnsi"/>
          <w:b/>
          <w:bCs/>
          <w:color w:val="000000" w:themeColor="text1"/>
          <w:sz w:val="24"/>
          <w:szCs w:val="24"/>
        </w:rPr>
        <w:t>Sub-Recommendations</w:t>
      </w:r>
    </w:p>
    <w:p w14:paraId="79B31E00" w14:textId="77777777" w:rsidR="009942BB" w:rsidRPr="00F201E0" w:rsidRDefault="009942BB" w:rsidP="009942BB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8D07C84" w14:textId="281BA3CE" w:rsidR="009942BB" w:rsidRPr="00F201E0" w:rsidRDefault="009942BB" w:rsidP="00DD1C05">
      <w:pPr>
        <w:pStyle w:val="ListParagraph"/>
        <w:numPr>
          <w:ilvl w:val="0"/>
          <w:numId w:val="1"/>
        </w:numPr>
        <w:spacing w:after="0" w:line="240" w:lineRule="auto"/>
        <w:ind w:left="180"/>
        <w:rPr>
          <w:rFonts w:cstheme="minorHAnsi"/>
          <w:b/>
          <w:bCs/>
          <w:color w:val="000000" w:themeColor="text1"/>
          <w:sz w:val="24"/>
          <w:szCs w:val="24"/>
        </w:rPr>
      </w:pPr>
      <w:r w:rsidRPr="00F201E0">
        <w:rPr>
          <w:rFonts w:cstheme="minorHAnsi"/>
          <w:b/>
          <w:bCs/>
          <w:color w:val="000000" w:themeColor="text1"/>
          <w:sz w:val="24"/>
          <w:szCs w:val="24"/>
        </w:rPr>
        <w:t>Establish District and School Management and Communications Plans</w:t>
      </w:r>
    </w:p>
    <w:p w14:paraId="657B73CF" w14:textId="360662D2" w:rsidR="009942BB" w:rsidRPr="00F201E0" w:rsidRDefault="009942BB" w:rsidP="009942BB">
      <w:pPr>
        <w:pStyle w:val="ListParagraph"/>
        <w:spacing w:after="0" w:line="240" w:lineRule="auto"/>
        <w:rPr>
          <w:rFonts w:cstheme="minorHAnsi"/>
          <w:color w:val="000000" w:themeColor="text1"/>
        </w:rPr>
      </w:pPr>
      <w:r w:rsidRPr="00F201E0">
        <w:rPr>
          <w:rFonts w:cstheme="minorHAnsi"/>
          <w:color w:val="000000" w:themeColor="text1"/>
        </w:rPr>
        <w:t>a) Establish a district leadership team</w:t>
      </w:r>
      <w:r w:rsidR="00E032EA" w:rsidRPr="00F201E0">
        <w:rPr>
          <w:rFonts w:cstheme="minorHAnsi"/>
          <w:color w:val="000000" w:themeColor="text1"/>
        </w:rPr>
        <w:t xml:space="preserve"> to develop a school management plan for returning to school. </w:t>
      </w:r>
    </w:p>
    <w:p w14:paraId="4B4D23E9" w14:textId="24CCD9DC" w:rsidR="009942BB" w:rsidRPr="00F201E0" w:rsidRDefault="00814573" w:rsidP="009942BB">
      <w:pPr>
        <w:pStyle w:val="ListParagraph"/>
        <w:spacing w:after="0" w:line="240" w:lineRule="auto"/>
        <w:rPr>
          <w:rFonts w:cstheme="minorHAnsi"/>
          <w:color w:val="000000" w:themeColor="text1"/>
        </w:rPr>
      </w:pPr>
      <w:r w:rsidRPr="00F201E0">
        <w:rPr>
          <w:rFonts w:cstheme="minorHAnsi"/>
          <w:color w:val="000000" w:themeColor="text1"/>
        </w:rPr>
        <w:t xml:space="preserve">c) </w:t>
      </w:r>
      <w:r w:rsidR="009942BB" w:rsidRPr="00F201E0">
        <w:rPr>
          <w:rFonts w:cstheme="minorHAnsi"/>
          <w:color w:val="000000" w:themeColor="text1"/>
        </w:rPr>
        <w:t>Develop and implement a family and community communication plan.</w:t>
      </w:r>
    </w:p>
    <w:p w14:paraId="61CE923B" w14:textId="77777777" w:rsidR="00C1106E" w:rsidRPr="00F201E0" w:rsidRDefault="00C1106E" w:rsidP="009942BB">
      <w:pPr>
        <w:pStyle w:val="ListParagraph"/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5AF5F096" w14:textId="6820A43B" w:rsidR="009942BB" w:rsidRPr="00F201E0" w:rsidRDefault="009942BB" w:rsidP="00DD1C05">
      <w:pPr>
        <w:pStyle w:val="ListParagraph"/>
        <w:numPr>
          <w:ilvl w:val="0"/>
          <w:numId w:val="1"/>
        </w:numPr>
        <w:spacing w:after="0" w:line="240" w:lineRule="auto"/>
        <w:ind w:left="180"/>
        <w:rPr>
          <w:rFonts w:cstheme="minorHAnsi"/>
          <w:b/>
          <w:bCs/>
          <w:color w:val="000000" w:themeColor="text1"/>
          <w:sz w:val="24"/>
          <w:szCs w:val="24"/>
        </w:rPr>
      </w:pPr>
      <w:r w:rsidRPr="00F201E0">
        <w:rPr>
          <w:rFonts w:cstheme="minorHAnsi"/>
          <w:b/>
          <w:bCs/>
          <w:color w:val="000000" w:themeColor="text1"/>
          <w:sz w:val="24"/>
          <w:szCs w:val="24"/>
        </w:rPr>
        <w:t>Determine Public Health Protocols</w:t>
      </w:r>
    </w:p>
    <w:p w14:paraId="49AC90FA" w14:textId="77777777" w:rsidR="009942BB" w:rsidRPr="00F201E0" w:rsidRDefault="009942BB" w:rsidP="009942BB">
      <w:pPr>
        <w:spacing w:after="0" w:line="240" w:lineRule="auto"/>
        <w:ind w:left="720"/>
        <w:rPr>
          <w:rFonts w:cstheme="minorHAnsi"/>
          <w:color w:val="000000" w:themeColor="text1"/>
        </w:rPr>
      </w:pPr>
      <w:r w:rsidRPr="00F201E0">
        <w:rPr>
          <w:rFonts w:cstheme="minorHAnsi"/>
          <w:color w:val="000000" w:themeColor="text1"/>
        </w:rPr>
        <w:t>a) Follow guidance from NH HHS and Governor’s office. Consider CDC guidance.</w:t>
      </w:r>
    </w:p>
    <w:p w14:paraId="49E8BBAF" w14:textId="77777777" w:rsidR="00E032EA" w:rsidRPr="00F201E0" w:rsidRDefault="009942BB" w:rsidP="00E032EA">
      <w:pPr>
        <w:spacing w:after="0" w:line="240" w:lineRule="auto"/>
        <w:ind w:left="720"/>
        <w:rPr>
          <w:rFonts w:cstheme="minorHAnsi"/>
          <w:color w:val="000000" w:themeColor="text1"/>
        </w:rPr>
      </w:pPr>
      <w:r w:rsidRPr="00F201E0">
        <w:rPr>
          <w:rFonts w:cstheme="minorHAnsi"/>
          <w:color w:val="000000" w:themeColor="text1"/>
        </w:rPr>
        <w:t>b) Adopt policies for screening staff, students, and visitors prior to entry</w:t>
      </w:r>
      <w:r w:rsidR="00E032EA" w:rsidRPr="00F201E0">
        <w:rPr>
          <w:rFonts w:cstheme="minorHAnsi"/>
          <w:color w:val="000000" w:themeColor="text1"/>
        </w:rPr>
        <w:t>, as appropriate for your school or district.</w:t>
      </w:r>
    </w:p>
    <w:p w14:paraId="5B299BDE" w14:textId="1A214629" w:rsidR="009942BB" w:rsidRPr="00F201E0" w:rsidRDefault="009942BB" w:rsidP="009942BB">
      <w:pPr>
        <w:spacing w:after="0" w:line="240" w:lineRule="auto"/>
        <w:ind w:left="720"/>
        <w:rPr>
          <w:rFonts w:cstheme="minorHAnsi"/>
          <w:color w:val="000000" w:themeColor="text1"/>
        </w:rPr>
      </w:pPr>
      <w:r w:rsidRPr="00F201E0">
        <w:rPr>
          <w:rFonts w:cstheme="minorHAnsi"/>
          <w:color w:val="000000" w:themeColor="text1"/>
        </w:rPr>
        <w:t>c) Adopt policies for social distancing and gatherings for instruction and other spaces</w:t>
      </w:r>
      <w:r w:rsidR="00E032EA" w:rsidRPr="00F201E0">
        <w:rPr>
          <w:rFonts w:cstheme="minorHAnsi"/>
          <w:color w:val="000000" w:themeColor="text1"/>
        </w:rPr>
        <w:t>, as appropriate for your school or district</w:t>
      </w:r>
      <w:r w:rsidRPr="00F201E0">
        <w:rPr>
          <w:rFonts w:cstheme="minorHAnsi"/>
          <w:color w:val="000000" w:themeColor="text1"/>
        </w:rPr>
        <w:t>.</w:t>
      </w:r>
    </w:p>
    <w:p w14:paraId="24EC5D52" w14:textId="4C6A005D" w:rsidR="009942BB" w:rsidRPr="00F201E0" w:rsidRDefault="009942BB" w:rsidP="009942BB">
      <w:pPr>
        <w:spacing w:after="0" w:line="240" w:lineRule="auto"/>
        <w:ind w:left="720"/>
        <w:rPr>
          <w:rFonts w:cstheme="minorHAnsi"/>
          <w:color w:val="000000" w:themeColor="text1"/>
        </w:rPr>
      </w:pPr>
      <w:r w:rsidRPr="00F201E0">
        <w:rPr>
          <w:rFonts w:cstheme="minorHAnsi"/>
          <w:color w:val="000000" w:themeColor="text1"/>
        </w:rPr>
        <w:t>d) Develop a response plan for the identification of a positive case, or suspected positive case</w:t>
      </w:r>
      <w:r w:rsidR="003B0D5A" w:rsidRPr="00F201E0">
        <w:rPr>
          <w:rFonts w:cstheme="minorHAnsi"/>
          <w:color w:val="000000" w:themeColor="text1"/>
        </w:rPr>
        <w:t>.</w:t>
      </w:r>
    </w:p>
    <w:p w14:paraId="16D6BE1C" w14:textId="77777777" w:rsidR="006E6703" w:rsidRPr="00F201E0" w:rsidRDefault="006E6703" w:rsidP="009942BB">
      <w:pPr>
        <w:spacing w:after="0" w:line="240" w:lineRule="auto"/>
        <w:ind w:left="720"/>
        <w:rPr>
          <w:rFonts w:cstheme="minorHAnsi"/>
          <w:b/>
          <w:bCs/>
          <w:color w:val="000000" w:themeColor="text1"/>
        </w:rPr>
      </w:pPr>
    </w:p>
    <w:p w14:paraId="14BE6B22" w14:textId="36F2CFF8" w:rsidR="009942BB" w:rsidRPr="00F201E0" w:rsidRDefault="009942BB" w:rsidP="00DD1C05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201E0">
        <w:rPr>
          <w:rFonts w:cstheme="minorHAnsi"/>
          <w:b/>
          <w:bCs/>
          <w:color w:val="000000" w:themeColor="text1"/>
          <w:sz w:val="24"/>
          <w:szCs w:val="24"/>
        </w:rPr>
        <w:t>3. Prepare the Physical School Environment</w:t>
      </w:r>
    </w:p>
    <w:p w14:paraId="14835F14" w14:textId="77777777" w:rsidR="009942BB" w:rsidRPr="00F201E0" w:rsidRDefault="009942BB" w:rsidP="009942BB">
      <w:pPr>
        <w:spacing w:after="0" w:line="240" w:lineRule="auto"/>
        <w:ind w:left="720"/>
        <w:rPr>
          <w:rFonts w:cstheme="minorHAnsi"/>
          <w:color w:val="000000" w:themeColor="text1"/>
        </w:rPr>
      </w:pPr>
      <w:r w:rsidRPr="00F201E0">
        <w:rPr>
          <w:rFonts w:cstheme="minorHAnsi"/>
          <w:color w:val="000000" w:themeColor="text1"/>
        </w:rPr>
        <w:t>a) Determine the district use of personal protective equipment (PPE), including who will use it, training, and procurement.</w:t>
      </w:r>
    </w:p>
    <w:p w14:paraId="4FFC8960" w14:textId="77777777" w:rsidR="009942BB" w:rsidRPr="00F201E0" w:rsidRDefault="009942BB" w:rsidP="009942BB">
      <w:pPr>
        <w:spacing w:after="0" w:line="240" w:lineRule="auto"/>
        <w:ind w:left="720"/>
        <w:rPr>
          <w:rFonts w:cstheme="minorHAnsi"/>
          <w:color w:val="000000" w:themeColor="text1"/>
        </w:rPr>
      </w:pPr>
      <w:r w:rsidRPr="00F201E0">
        <w:rPr>
          <w:rFonts w:cstheme="minorHAnsi"/>
          <w:color w:val="000000" w:themeColor="text1"/>
        </w:rPr>
        <w:t>b) Promote a culture of good hygiene, handwashing, sneezing into elbow, avoiding elongated periods in close quarters with larger groups of people.</w:t>
      </w:r>
    </w:p>
    <w:p w14:paraId="262EF787" w14:textId="77777777" w:rsidR="009942BB" w:rsidRPr="00F201E0" w:rsidRDefault="009942BB" w:rsidP="009942BB">
      <w:pPr>
        <w:spacing w:after="0" w:line="240" w:lineRule="auto"/>
        <w:ind w:left="720"/>
        <w:rPr>
          <w:rFonts w:cstheme="minorHAnsi"/>
          <w:color w:val="000000" w:themeColor="text1"/>
        </w:rPr>
      </w:pPr>
      <w:r w:rsidRPr="00F201E0">
        <w:rPr>
          <w:rFonts w:cstheme="minorHAnsi"/>
          <w:color w:val="000000" w:themeColor="text1"/>
        </w:rPr>
        <w:t>c) Evaluate school cleaning practices.</w:t>
      </w:r>
    </w:p>
    <w:p w14:paraId="72DAACBD" w14:textId="77777777" w:rsidR="009942BB" w:rsidRPr="00F201E0" w:rsidRDefault="009942BB" w:rsidP="009942BB">
      <w:pPr>
        <w:spacing w:after="0" w:line="240" w:lineRule="auto"/>
        <w:ind w:left="720"/>
        <w:rPr>
          <w:rFonts w:cstheme="minorHAnsi"/>
          <w:color w:val="000000" w:themeColor="text1"/>
        </w:rPr>
      </w:pPr>
      <w:r w:rsidRPr="00F201E0">
        <w:rPr>
          <w:rFonts w:cstheme="minorHAnsi"/>
          <w:color w:val="000000" w:themeColor="text1"/>
        </w:rPr>
        <w:t>d) Review policies regarding school building use for non-school functions.</w:t>
      </w:r>
    </w:p>
    <w:p w14:paraId="4A21BF6D" w14:textId="031071D6" w:rsidR="009942BB" w:rsidRPr="00F201E0" w:rsidRDefault="009942BB" w:rsidP="009942BB">
      <w:pPr>
        <w:spacing w:after="0" w:line="240" w:lineRule="auto"/>
        <w:ind w:left="720"/>
        <w:rPr>
          <w:rFonts w:cstheme="minorHAnsi"/>
          <w:color w:val="000000" w:themeColor="text1"/>
        </w:rPr>
      </w:pPr>
      <w:r w:rsidRPr="00F201E0">
        <w:rPr>
          <w:rFonts w:cstheme="minorHAnsi"/>
          <w:color w:val="000000" w:themeColor="text1"/>
        </w:rPr>
        <w:t>e) Evaluate ventilation systems to mitigate spread.</w:t>
      </w:r>
    </w:p>
    <w:p w14:paraId="28EBD764" w14:textId="77777777" w:rsidR="009942BB" w:rsidRPr="00F201E0" w:rsidRDefault="009942BB" w:rsidP="009942BB">
      <w:pPr>
        <w:spacing w:after="0" w:line="240" w:lineRule="auto"/>
        <w:rPr>
          <w:rFonts w:cstheme="minorHAnsi"/>
          <w:color w:val="000000" w:themeColor="text1"/>
        </w:rPr>
      </w:pPr>
    </w:p>
    <w:p w14:paraId="22FCE1CA" w14:textId="69A18CC6" w:rsidR="009942BB" w:rsidRPr="00F201E0" w:rsidRDefault="009942BB" w:rsidP="009942BB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201E0">
        <w:rPr>
          <w:rFonts w:cstheme="minorHAnsi"/>
          <w:b/>
          <w:bCs/>
          <w:color w:val="000000" w:themeColor="text1"/>
          <w:sz w:val="24"/>
          <w:szCs w:val="24"/>
        </w:rPr>
        <w:t>4. Support Student, Family and Educator Wellness</w:t>
      </w:r>
    </w:p>
    <w:p w14:paraId="3517B27D" w14:textId="77777777" w:rsidR="003B0D5A" w:rsidRPr="00F201E0" w:rsidRDefault="009942BB" w:rsidP="003B0D5A">
      <w:pPr>
        <w:spacing w:after="0" w:line="240" w:lineRule="auto"/>
        <w:ind w:left="720"/>
        <w:rPr>
          <w:rFonts w:cstheme="minorHAnsi"/>
          <w:color w:val="000000" w:themeColor="text1"/>
        </w:rPr>
      </w:pPr>
      <w:r w:rsidRPr="00F201E0">
        <w:rPr>
          <w:rFonts w:cstheme="minorHAnsi"/>
          <w:color w:val="000000" w:themeColor="text1"/>
        </w:rPr>
        <w:t>a) Plan to support social emotional learning for students.</w:t>
      </w:r>
    </w:p>
    <w:p w14:paraId="21792BBD" w14:textId="77777777" w:rsidR="003B0D5A" w:rsidRPr="00F201E0" w:rsidRDefault="009942BB" w:rsidP="003B0D5A">
      <w:pPr>
        <w:spacing w:after="0" w:line="240" w:lineRule="auto"/>
        <w:ind w:left="720"/>
        <w:rPr>
          <w:rFonts w:cstheme="minorHAnsi"/>
          <w:color w:val="000000" w:themeColor="text1"/>
        </w:rPr>
      </w:pPr>
      <w:r w:rsidRPr="00F201E0">
        <w:rPr>
          <w:rFonts w:cstheme="minorHAnsi"/>
          <w:color w:val="000000" w:themeColor="text1"/>
        </w:rPr>
        <w:t xml:space="preserve">b) Consider outreach programs </w:t>
      </w:r>
      <w:r w:rsidR="009B739D" w:rsidRPr="00F201E0">
        <w:rPr>
          <w:rFonts w:cstheme="minorHAnsi"/>
          <w:color w:val="000000" w:themeColor="text1"/>
        </w:rPr>
        <w:t xml:space="preserve">and strategies to reach </w:t>
      </w:r>
      <w:r w:rsidRPr="00F201E0">
        <w:rPr>
          <w:rFonts w:cstheme="minorHAnsi"/>
          <w:color w:val="000000" w:themeColor="text1"/>
        </w:rPr>
        <w:t>at-risk students.</w:t>
      </w:r>
    </w:p>
    <w:p w14:paraId="7D3A9B70" w14:textId="006F1F35" w:rsidR="003B0D5A" w:rsidRPr="00F201E0" w:rsidRDefault="009942BB" w:rsidP="003B0D5A">
      <w:pPr>
        <w:spacing w:after="0" w:line="240" w:lineRule="auto"/>
        <w:ind w:left="720"/>
        <w:rPr>
          <w:rFonts w:cstheme="minorHAnsi"/>
          <w:color w:val="000000" w:themeColor="text1"/>
        </w:rPr>
      </w:pPr>
      <w:r w:rsidRPr="00F201E0">
        <w:rPr>
          <w:rFonts w:cstheme="minorHAnsi"/>
          <w:color w:val="000000" w:themeColor="text1"/>
        </w:rPr>
        <w:t xml:space="preserve">c) Establish mental health resource partners to support </w:t>
      </w:r>
      <w:r w:rsidR="009B739D" w:rsidRPr="00F201E0">
        <w:rPr>
          <w:rFonts w:cstheme="minorHAnsi"/>
          <w:color w:val="000000" w:themeColor="text1"/>
        </w:rPr>
        <w:t xml:space="preserve">students, </w:t>
      </w:r>
      <w:r w:rsidR="00BA3BBF" w:rsidRPr="00F201E0">
        <w:rPr>
          <w:rFonts w:cstheme="minorHAnsi"/>
          <w:color w:val="000000" w:themeColor="text1"/>
        </w:rPr>
        <w:t>families,</w:t>
      </w:r>
      <w:r w:rsidR="009B739D" w:rsidRPr="00F201E0">
        <w:rPr>
          <w:rFonts w:cstheme="minorHAnsi"/>
          <w:color w:val="000000" w:themeColor="text1"/>
        </w:rPr>
        <w:t xml:space="preserve"> and educators </w:t>
      </w:r>
      <w:r w:rsidRPr="00F201E0">
        <w:rPr>
          <w:rFonts w:cstheme="minorHAnsi"/>
          <w:color w:val="000000" w:themeColor="text1"/>
        </w:rPr>
        <w:t>in need.</w:t>
      </w:r>
    </w:p>
    <w:p w14:paraId="5D024CCC" w14:textId="63B04B03" w:rsidR="009942BB" w:rsidRPr="00F201E0" w:rsidRDefault="009942BB" w:rsidP="003B0D5A">
      <w:pPr>
        <w:spacing w:after="0" w:line="240" w:lineRule="auto"/>
        <w:ind w:left="720"/>
        <w:rPr>
          <w:rFonts w:cstheme="minorHAnsi"/>
          <w:color w:val="000000" w:themeColor="text1"/>
        </w:rPr>
      </w:pPr>
      <w:r w:rsidRPr="00F201E0">
        <w:rPr>
          <w:rFonts w:cstheme="minorHAnsi"/>
          <w:color w:val="000000" w:themeColor="text1"/>
        </w:rPr>
        <w:t>d) Coordinate services and supports with community providers—including those that provide mental health services, telehealth services, and meal service to students—both in-person and in a remote setting.</w:t>
      </w:r>
    </w:p>
    <w:p w14:paraId="70F874BB" w14:textId="77777777" w:rsidR="00DD1C05" w:rsidRPr="00F201E0" w:rsidRDefault="00DD1C05" w:rsidP="00DD1C05">
      <w:pPr>
        <w:spacing w:after="0" w:line="240" w:lineRule="auto"/>
        <w:rPr>
          <w:rFonts w:cstheme="minorHAnsi"/>
          <w:color w:val="000000" w:themeColor="text1"/>
        </w:rPr>
      </w:pPr>
    </w:p>
    <w:p w14:paraId="75A27A58" w14:textId="0D77F239" w:rsidR="009942BB" w:rsidRPr="00F201E0" w:rsidRDefault="009942BB" w:rsidP="009942BB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201E0">
        <w:rPr>
          <w:rFonts w:cstheme="minorHAnsi"/>
          <w:b/>
          <w:bCs/>
          <w:color w:val="000000" w:themeColor="text1"/>
          <w:sz w:val="24"/>
          <w:szCs w:val="24"/>
        </w:rPr>
        <w:t>5. Establish Hybrid Capacity</w:t>
      </w:r>
    </w:p>
    <w:p w14:paraId="53928ACB" w14:textId="77777777" w:rsidR="009942BB" w:rsidRPr="00F201E0" w:rsidRDefault="009942BB" w:rsidP="009942BB">
      <w:pPr>
        <w:spacing w:after="0" w:line="240" w:lineRule="auto"/>
        <w:ind w:left="810"/>
        <w:rPr>
          <w:rFonts w:cstheme="minorHAnsi"/>
          <w:color w:val="000000" w:themeColor="text1"/>
        </w:rPr>
      </w:pPr>
      <w:r w:rsidRPr="00F201E0">
        <w:rPr>
          <w:rFonts w:cstheme="minorHAnsi"/>
          <w:color w:val="000000" w:themeColor="text1"/>
        </w:rPr>
        <w:t xml:space="preserve">a) Develop a plan for delivering in-person, hybrid and remote instruction for the 2020-21 school year. </w:t>
      </w:r>
    </w:p>
    <w:p w14:paraId="004B8072" w14:textId="77777777" w:rsidR="009942BB" w:rsidRPr="00F201E0" w:rsidRDefault="009942BB" w:rsidP="00EA3127">
      <w:pPr>
        <w:spacing w:after="0" w:line="240" w:lineRule="auto"/>
        <w:ind w:left="810"/>
        <w:rPr>
          <w:rFonts w:cstheme="minorHAnsi"/>
          <w:color w:val="000000" w:themeColor="text1"/>
        </w:rPr>
      </w:pPr>
      <w:r w:rsidRPr="00F201E0">
        <w:rPr>
          <w:rFonts w:cstheme="minorHAnsi"/>
          <w:color w:val="000000" w:themeColor="text1"/>
        </w:rPr>
        <w:t>b) Consider additional policies for remote/hybrid instruction.</w:t>
      </w:r>
    </w:p>
    <w:p w14:paraId="5808350E" w14:textId="77777777" w:rsidR="009942BB" w:rsidRPr="00F201E0" w:rsidRDefault="009942BB" w:rsidP="00EA3127">
      <w:pPr>
        <w:tabs>
          <w:tab w:val="left" w:pos="1080"/>
        </w:tabs>
        <w:spacing w:after="0" w:line="240" w:lineRule="auto"/>
        <w:ind w:left="1080" w:hanging="270"/>
        <w:rPr>
          <w:rFonts w:cstheme="minorHAnsi"/>
          <w:color w:val="000000" w:themeColor="text1"/>
        </w:rPr>
      </w:pPr>
      <w:r w:rsidRPr="00F201E0">
        <w:rPr>
          <w:rFonts w:cstheme="minorHAnsi"/>
          <w:color w:val="000000" w:themeColor="text1"/>
        </w:rPr>
        <w:t xml:space="preserve">c) Consider the implications of staffing models and staffing needs for the return to school model adopted. </w:t>
      </w:r>
    </w:p>
    <w:p w14:paraId="7A81DD46" w14:textId="77777777" w:rsidR="003B0D5A" w:rsidRPr="00F201E0" w:rsidRDefault="009942BB" w:rsidP="003B0D5A">
      <w:pPr>
        <w:spacing w:after="0" w:line="240" w:lineRule="auto"/>
        <w:ind w:left="1170" w:hanging="360"/>
        <w:rPr>
          <w:rFonts w:cstheme="minorHAnsi"/>
          <w:color w:val="000000" w:themeColor="text1"/>
        </w:rPr>
      </w:pPr>
      <w:r w:rsidRPr="00F201E0">
        <w:rPr>
          <w:rFonts w:cstheme="minorHAnsi"/>
          <w:color w:val="000000" w:themeColor="text1"/>
        </w:rPr>
        <w:t>d) Create a tiered response for potential school building closure and transition to remote instruction for scenarios such as a few days, several weeks, or longer-term transitions</w:t>
      </w:r>
    </w:p>
    <w:p w14:paraId="4004EFA9" w14:textId="77777777" w:rsidR="003B0D5A" w:rsidRPr="00F201E0" w:rsidRDefault="009942BB" w:rsidP="003B0D5A">
      <w:pPr>
        <w:spacing w:after="0" w:line="240" w:lineRule="auto"/>
        <w:ind w:left="1170" w:hanging="360"/>
        <w:rPr>
          <w:rFonts w:cstheme="minorHAnsi"/>
          <w:color w:val="000000" w:themeColor="text1"/>
        </w:rPr>
      </w:pPr>
      <w:r w:rsidRPr="00F201E0">
        <w:rPr>
          <w:rFonts w:cstheme="minorHAnsi"/>
          <w:color w:val="000000" w:themeColor="text1"/>
        </w:rPr>
        <w:t>e) Develop a plan for the use of common areas.</w:t>
      </w:r>
    </w:p>
    <w:p w14:paraId="62B73C10" w14:textId="5F4A49FA" w:rsidR="009942BB" w:rsidRPr="00F201E0" w:rsidRDefault="009942BB" w:rsidP="003B0D5A">
      <w:pPr>
        <w:spacing w:after="0" w:line="240" w:lineRule="auto"/>
        <w:ind w:left="1170" w:hanging="360"/>
        <w:rPr>
          <w:rFonts w:cstheme="minorHAnsi"/>
          <w:color w:val="000000" w:themeColor="text1"/>
        </w:rPr>
      </w:pPr>
      <w:r w:rsidRPr="00F201E0">
        <w:rPr>
          <w:rFonts w:cstheme="minorHAnsi"/>
          <w:color w:val="000000" w:themeColor="text1"/>
        </w:rPr>
        <w:t>f) Consider different classroom configurations.</w:t>
      </w:r>
    </w:p>
    <w:p w14:paraId="38A7EE13" w14:textId="77777777" w:rsidR="00DD1C05" w:rsidRPr="00F201E0" w:rsidRDefault="00DD1C05" w:rsidP="00DD1C05">
      <w:pPr>
        <w:spacing w:after="0" w:line="240" w:lineRule="auto"/>
        <w:rPr>
          <w:rFonts w:cstheme="minorHAnsi"/>
          <w:color w:val="000000" w:themeColor="text1"/>
        </w:rPr>
      </w:pPr>
    </w:p>
    <w:p w14:paraId="4D943838" w14:textId="593D6D63" w:rsidR="009942BB" w:rsidRPr="00F201E0" w:rsidRDefault="009942BB" w:rsidP="009942BB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201E0">
        <w:rPr>
          <w:rFonts w:cstheme="minorHAnsi"/>
          <w:b/>
          <w:bCs/>
          <w:color w:val="000000" w:themeColor="text1"/>
          <w:sz w:val="24"/>
          <w:szCs w:val="24"/>
        </w:rPr>
        <w:t>6. Review Transportation Policies and Protocols</w:t>
      </w:r>
    </w:p>
    <w:p w14:paraId="29E5B789" w14:textId="77777777" w:rsidR="009942BB" w:rsidRPr="00F201E0" w:rsidRDefault="009942BB" w:rsidP="00BA3BBF">
      <w:pPr>
        <w:spacing w:after="0" w:line="240" w:lineRule="auto"/>
        <w:ind w:left="810"/>
        <w:rPr>
          <w:rFonts w:cstheme="minorHAnsi"/>
          <w:color w:val="000000" w:themeColor="text1"/>
        </w:rPr>
      </w:pPr>
      <w:r w:rsidRPr="00F201E0">
        <w:rPr>
          <w:rFonts w:cstheme="minorHAnsi"/>
          <w:color w:val="000000" w:themeColor="text1"/>
        </w:rPr>
        <w:t>a) Revise transportation plans to emphasize safety.</w:t>
      </w:r>
    </w:p>
    <w:p w14:paraId="42541C58" w14:textId="19A5F126" w:rsidR="009942BB" w:rsidRPr="00F201E0" w:rsidRDefault="009942BB" w:rsidP="00BA3BBF">
      <w:pPr>
        <w:spacing w:after="0" w:line="240" w:lineRule="auto"/>
        <w:ind w:left="810"/>
        <w:rPr>
          <w:rFonts w:cstheme="minorHAnsi"/>
          <w:color w:val="000000" w:themeColor="text1"/>
        </w:rPr>
      </w:pPr>
      <w:r w:rsidRPr="00F201E0">
        <w:rPr>
          <w:rFonts w:cstheme="minorHAnsi"/>
          <w:color w:val="000000" w:themeColor="text1"/>
        </w:rPr>
        <w:lastRenderedPageBreak/>
        <w:t>b) Plan for possible driver, PPE or transportation equipment shortages – many of our drivers are in a risk category based on age.</w:t>
      </w:r>
    </w:p>
    <w:p w14:paraId="0E210BC2" w14:textId="77777777" w:rsidR="00C1106E" w:rsidRPr="00F201E0" w:rsidRDefault="00C1106E" w:rsidP="00EA3127">
      <w:pPr>
        <w:spacing w:after="0" w:line="240" w:lineRule="auto"/>
        <w:ind w:left="900"/>
        <w:rPr>
          <w:rFonts w:cstheme="minorHAnsi"/>
          <w:b/>
          <w:bCs/>
          <w:color w:val="000000" w:themeColor="text1"/>
        </w:rPr>
      </w:pPr>
    </w:p>
    <w:p w14:paraId="249A49E4" w14:textId="18610E67" w:rsidR="009942BB" w:rsidRPr="00F201E0" w:rsidRDefault="009942BB" w:rsidP="009942BB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201E0">
        <w:rPr>
          <w:rFonts w:cstheme="minorHAnsi"/>
          <w:b/>
          <w:bCs/>
          <w:color w:val="000000" w:themeColor="text1"/>
          <w:sz w:val="24"/>
          <w:szCs w:val="24"/>
        </w:rPr>
        <w:t>7. Plan for School Meal Delivery</w:t>
      </w:r>
    </w:p>
    <w:p w14:paraId="12D46E8E" w14:textId="77777777" w:rsidR="009942BB" w:rsidRPr="00F201E0" w:rsidRDefault="009942BB" w:rsidP="00BA3BBF">
      <w:pPr>
        <w:spacing w:after="0" w:line="240" w:lineRule="auto"/>
        <w:ind w:left="810"/>
        <w:rPr>
          <w:rFonts w:cstheme="minorHAnsi"/>
          <w:color w:val="000000" w:themeColor="text1"/>
        </w:rPr>
      </w:pPr>
      <w:r w:rsidRPr="00F201E0">
        <w:rPr>
          <w:rFonts w:cstheme="minorHAnsi"/>
          <w:color w:val="000000" w:themeColor="text1"/>
        </w:rPr>
        <w:t>a) Consider adjusted schedules to reduce numbers in cafeteria at any given time.</w:t>
      </w:r>
    </w:p>
    <w:p w14:paraId="4A07D086" w14:textId="77777777" w:rsidR="009942BB" w:rsidRPr="00F201E0" w:rsidRDefault="009942BB" w:rsidP="00BA3BBF">
      <w:pPr>
        <w:spacing w:after="0" w:line="240" w:lineRule="auto"/>
        <w:ind w:left="810"/>
        <w:rPr>
          <w:rFonts w:cstheme="minorHAnsi"/>
          <w:color w:val="000000" w:themeColor="text1"/>
        </w:rPr>
      </w:pPr>
      <w:r w:rsidRPr="00F201E0">
        <w:rPr>
          <w:rFonts w:cstheme="minorHAnsi"/>
          <w:color w:val="000000" w:themeColor="text1"/>
        </w:rPr>
        <w:t>b) If school meals are moved to classrooms, have a plan for students with food allergies.</w:t>
      </w:r>
    </w:p>
    <w:p w14:paraId="07723CAF" w14:textId="77777777" w:rsidR="009942BB" w:rsidRPr="00F201E0" w:rsidRDefault="009942BB" w:rsidP="00BA3BBF">
      <w:pPr>
        <w:spacing w:after="0" w:line="240" w:lineRule="auto"/>
        <w:ind w:left="810"/>
        <w:rPr>
          <w:rFonts w:cstheme="minorHAnsi"/>
          <w:color w:val="000000" w:themeColor="text1"/>
        </w:rPr>
      </w:pPr>
      <w:r w:rsidRPr="00F201E0">
        <w:rPr>
          <w:rFonts w:cstheme="minorHAnsi"/>
          <w:color w:val="000000" w:themeColor="text1"/>
        </w:rPr>
        <w:t>c) Plan to accommodate meals for those students not attending on-site school.</w:t>
      </w:r>
    </w:p>
    <w:p w14:paraId="02C06623" w14:textId="77777777" w:rsidR="009942BB" w:rsidRPr="00F201E0" w:rsidRDefault="009942BB" w:rsidP="00C1106E">
      <w:pPr>
        <w:spacing w:after="0" w:line="240" w:lineRule="auto"/>
        <w:rPr>
          <w:rFonts w:cstheme="minorHAnsi"/>
          <w:color w:val="000000" w:themeColor="text1"/>
        </w:rPr>
      </w:pPr>
    </w:p>
    <w:p w14:paraId="5E724E8C" w14:textId="6224CB16" w:rsidR="009942BB" w:rsidRPr="00F201E0" w:rsidRDefault="009942BB" w:rsidP="009942BB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201E0">
        <w:rPr>
          <w:rFonts w:cstheme="minorHAnsi"/>
          <w:b/>
          <w:bCs/>
          <w:color w:val="000000" w:themeColor="text1"/>
          <w:sz w:val="24"/>
          <w:szCs w:val="24"/>
        </w:rPr>
        <w:t>8. Planning for Instruction</w:t>
      </w:r>
    </w:p>
    <w:p w14:paraId="0FF8968E" w14:textId="77777777" w:rsidR="009942BB" w:rsidRPr="00F201E0" w:rsidRDefault="009942BB" w:rsidP="00BA3BBF">
      <w:pPr>
        <w:spacing w:after="0" w:line="240" w:lineRule="auto"/>
        <w:ind w:left="810"/>
        <w:rPr>
          <w:rFonts w:cstheme="minorHAnsi"/>
          <w:color w:val="000000" w:themeColor="text1"/>
        </w:rPr>
      </w:pPr>
      <w:r w:rsidRPr="00F201E0">
        <w:rPr>
          <w:rFonts w:cstheme="minorHAnsi"/>
          <w:color w:val="000000" w:themeColor="text1"/>
        </w:rPr>
        <w:t>a) Establish a Student Learning Workgroup focused on instructional priorities for fall 2020.</w:t>
      </w:r>
    </w:p>
    <w:p w14:paraId="7A9933D5" w14:textId="77777777" w:rsidR="00BA3BBF" w:rsidRPr="00F201E0" w:rsidRDefault="009942BB" w:rsidP="00BA3BBF">
      <w:pPr>
        <w:spacing w:after="0" w:line="240" w:lineRule="auto"/>
        <w:ind w:left="810"/>
        <w:rPr>
          <w:rFonts w:cstheme="minorHAnsi"/>
          <w:color w:val="000000" w:themeColor="text1"/>
        </w:rPr>
      </w:pPr>
      <w:r w:rsidRPr="00F201E0">
        <w:rPr>
          <w:rFonts w:cstheme="minorHAnsi"/>
          <w:color w:val="000000" w:themeColor="text1"/>
        </w:rPr>
        <w:t>b) Establish a baseline for student learning upon their return to school in fall 2020.</w:t>
      </w:r>
    </w:p>
    <w:p w14:paraId="3D68AA9E" w14:textId="77777777" w:rsidR="00BA3BBF" w:rsidRPr="00F201E0" w:rsidRDefault="00BA3BBF" w:rsidP="00BA3BBF">
      <w:pPr>
        <w:spacing w:after="0" w:line="240" w:lineRule="auto"/>
        <w:ind w:left="810"/>
        <w:rPr>
          <w:rFonts w:cstheme="minorHAnsi"/>
          <w:color w:val="000000" w:themeColor="text1"/>
        </w:rPr>
      </w:pPr>
      <w:r w:rsidRPr="00F201E0">
        <w:rPr>
          <w:rFonts w:cstheme="minorHAnsi"/>
          <w:color w:val="000000" w:themeColor="text1"/>
        </w:rPr>
        <w:t xml:space="preserve">c) </w:t>
      </w:r>
      <w:r w:rsidR="009942BB" w:rsidRPr="00F201E0">
        <w:rPr>
          <w:rFonts w:cstheme="minorHAnsi"/>
          <w:color w:val="000000" w:themeColor="text1"/>
        </w:rPr>
        <w:t>Develop student instruction plans responsive to individual student baseline data.</w:t>
      </w:r>
    </w:p>
    <w:p w14:paraId="33C9CF82" w14:textId="362899ED" w:rsidR="009942BB" w:rsidRPr="00F201E0" w:rsidRDefault="00BA3BBF" w:rsidP="00BA3BBF">
      <w:pPr>
        <w:spacing w:after="0" w:line="240" w:lineRule="auto"/>
        <w:ind w:left="810"/>
        <w:rPr>
          <w:rFonts w:cstheme="minorHAnsi"/>
          <w:color w:val="000000" w:themeColor="text1"/>
        </w:rPr>
      </w:pPr>
      <w:r w:rsidRPr="00F201E0">
        <w:rPr>
          <w:rFonts w:cstheme="minorHAnsi"/>
          <w:color w:val="000000" w:themeColor="text1"/>
        </w:rPr>
        <w:t>d)</w:t>
      </w:r>
      <w:r w:rsidR="009942BB" w:rsidRPr="00F201E0">
        <w:rPr>
          <w:rFonts w:cstheme="minorHAnsi"/>
          <w:color w:val="000000" w:themeColor="text1"/>
        </w:rPr>
        <w:t>Establish strategies to implement and monitor student instruction plans.</w:t>
      </w:r>
    </w:p>
    <w:p w14:paraId="306AE202" w14:textId="77777777" w:rsidR="00DD1C05" w:rsidRPr="00F201E0" w:rsidRDefault="00DD1C05" w:rsidP="00DD1C05">
      <w:pPr>
        <w:pStyle w:val="ListParagraph"/>
        <w:spacing w:after="0" w:line="240" w:lineRule="auto"/>
        <w:ind w:left="1170"/>
        <w:rPr>
          <w:rFonts w:cstheme="minorHAnsi"/>
          <w:color w:val="000000" w:themeColor="text1"/>
        </w:rPr>
      </w:pPr>
    </w:p>
    <w:p w14:paraId="0C85FD8B" w14:textId="5DC3AF0B" w:rsidR="009942BB" w:rsidRPr="00F201E0" w:rsidRDefault="009942BB" w:rsidP="009942BB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201E0">
        <w:rPr>
          <w:rFonts w:cstheme="minorHAnsi"/>
          <w:b/>
          <w:bCs/>
          <w:color w:val="000000" w:themeColor="text1"/>
          <w:sz w:val="24"/>
          <w:szCs w:val="24"/>
        </w:rPr>
        <w:t>9. Professional Development Considerations</w:t>
      </w:r>
    </w:p>
    <w:p w14:paraId="628B2600" w14:textId="0ECE2578" w:rsidR="009942BB" w:rsidRPr="00F201E0" w:rsidRDefault="009942BB" w:rsidP="00EA3127">
      <w:pPr>
        <w:spacing w:after="0" w:line="240" w:lineRule="auto"/>
        <w:ind w:left="900"/>
        <w:rPr>
          <w:rFonts w:cstheme="minorHAnsi"/>
          <w:color w:val="000000" w:themeColor="text1"/>
        </w:rPr>
      </w:pPr>
      <w:r w:rsidRPr="00F201E0">
        <w:rPr>
          <w:rFonts w:cstheme="minorHAnsi"/>
          <w:color w:val="000000" w:themeColor="text1"/>
        </w:rPr>
        <w:t xml:space="preserve">a) Design and implement professional development on </w:t>
      </w:r>
      <w:r w:rsidR="00BA3BBF" w:rsidRPr="00F201E0">
        <w:rPr>
          <w:rFonts w:cstheme="minorHAnsi"/>
          <w:color w:val="000000" w:themeColor="text1"/>
        </w:rPr>
        <w:t xml:space="preserve">remote learning practices, including </w:t>
      </w:r>
      <w:r w:rsidRPr="00F201E0">
        <w:rPr>
          <w:rFonts w:cstheme="minorHAnsi"/>
          <w:color w:val="000000" w:themeColor="text1"/>
        </w:rPr>
        <w:t xml:space="preserve">the district's Learning Management System and best practices for curriculum design. </w:t>
      </w:r>
    </w:p>
    <w:p w14:paraId="45ED65B9" w14:textId="77777777" w:rsidR="009942BB" w:rsidRPr="00F201E0" w:rsidRDefault="009942BB" w:rsidP="00EA3127">
      <w:pPr>
        <w:tabs>
          <w:tab w:val="left" w:pos="1260"/>
        </w:tabs>
        <w:spacing w:after="0" w:line="240" w:lineRule="auto"/>
        <w:ind w:left="900"/>
        <w:rPr>
          <w:rFonts w:cstheme="minorHAnsi"/>
          <w:color w:val="000000" w:themeColor="text1"/>
        </w:rPr>
      </w:pPr>
      <w:r w:rsidRPr="00F201E0">
        <w:rPr>
          <w:rFonts w:cstheme="minorHAnsi"/>
          <w:color w:val="000000" w:themeColor="text1"/>
        </w:rPr>
        <w:t>b) Design and implement professional development on trauma-responsive instruction and social-emotional learning.</w:t>
      </w:r>
    </w:p>
    <w:p w14:paraId="2339D8A0" w14:textId="77777777" w:rsidR="009942BB" w:rsidRPr="00F201E0" w:rsidRDefault="009942BB" w:rsidP="00DD1C05">
      <w:pPr>
        <w:spacing w:after="0" w:line="240" w:lineRule="auto"/>
        <w:ind w:left="1530"/>
        <w:rPr>
          <w:rFonts w:cstheme="minorHAnsi"/>
          <w:color w:val="000000" w:themeColor="text1"/>
        </w:rPr>
      </w:pPr>
    </w:p>
    <w:p w14:paraId="388FF7A4" w14:textId="77C6E13B" w:rsidR="009942BB" w:rsidRPr="00F201E0" w:rsidRDefault="009942BB" w:rsidP="009942BB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201E0">
        <w:rPr>
          <w:rFonts w:cstheme="minorHAnsi"/>
          <w:b/>
          <w:bCs/>
          <w:color w:val="000000" w:themeColor="text1"/>
          <w:sz w:val="24"/>
          <w:szCs w:val="24"/>
        </w:rPr>
        <w:t>10. Technology Considerations for Dynamic Learning Environments</w:t>
      </w:r>
    </w:p>
    <w:p w14:paraId="2BEC0492" w14:textId="78E61A3F" w:rsidR="009942BB" w:rsidRPr="00F201E0" w:rsidRDefault="00DD1C05" w:rsidP="00EA3127">
      <w:pPr>
        <w:spacing w:after="0" w:line="240" w:lineRule="auto"/>
        <w:ind w:left="900"/>
        <w:rPr>
          <w:rFonts w:cstheme="minorHAnsi"/>
          <w:color w:val="000000" w:themeColor="text1"/>
        </w:rPr>
      </w:pPr>
      <w:r w:rsidRPr="00F201E0">
        <w:rPr>
          <w:rFonts w:cstheme="minorHAnsi"/>
          <w:color w:val="000000" w:themeColor="text1"/>
        </w:rPr>
        <w:t>a</w:t>
      </w:r>
      <w:r w:rsidR="009942BB" w:rsidRPr="00F201E0">
        <w:rPr>
          <w:rFonts w:cstheme="minorHAnsi"/>
          <w:color w:val="000000" w:themeColor="text1"/>
        </w:rPr>
        <w:t xml:space="preserve">) Ensure student and staff privacy concerns are addressed and personally identifiable information is secure. </w:t>
      </w:r>
    </w:p>
    <w:p w14:paraId="5EE53D34" w14:textId="77777777" w:rsidR="009942BB" w:rsidRPr="00F201E0" w:rsidRDefault="009942BB" w:rsidP="00EA3127">
      <w:pPr>
        <w:spacing w:after="0" w:line="240" w:lineRule="auto"/>
        <w:ind w:left="900"/>
        <w:rPr>
          <w:rFonts w:cstheme="minorHAnsi"/>
          <w:color w:val="000000" w:themeColor="text1"/>
        </w:rPr>
      </w:pPr>
      <w:r w:rsidRPr="00F201E0">
        <w:rPr>
          <w:rFonts w:cstheme="minorHAnsi"/>
          <w:color w:val="000000" w:themeColor="text1"/>
        </w:rPr>
        <w:t xml:space="preserve">b) Streamline the number of management systems for students and parents.  </w:t>
      </w:r>
    </w:p>
    <w:p w14:paraId="0899A2CD" w14:textId="77777777" w:rsidR="009942BB" w:rsidRPr="00F201E0" w:rsidRDefault="009942BB" w:rsidP="00EA3127">
      <w:pPr>
        <w:spacing w:after="0" w:line="240" w:lineRule="auto"/>
        <w:ind w:left="900"/>
        <w:rPr>
          <w:rFonts w:cstheme="minorHAnsi"/>
          <w:color w:val="000000" w:themeColor="text1"/>
        </w:rPr>
      </w:pPr>
      <w:r w:rsidRPr="00F201E0">
        <w:rPr>
          <w:rFonts w:cstheme="minorHAnsi"/>
          <w:color w:val="000000" w:themeColor="text1"/>
        </w:rPr>
        <w:t>c) Implement remote instruction best practices.</w:t>
      </w:r>
    </w:p>
    <w:p w14:paraId="23BB917E" w14:textId="77777777" w:rsidR="009942BB" w:rsidRPr="009942BB" w:rsidRDefault="009942BB" w:rsidP="009942BB">
      <w:pPr>
        <w:spacing w:after="0" w:line="240" w:lineRule="auto"/>
        <w:rPr>
          <w:rFonts w:cstheme="minorHAnsi"/>
        </w:rPr>
      </w:pPr>
    </w:p>
    <w:sectPr w:rsidR="009942BB" w:rsidRPr="009942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6CAA8" w14:textId="77777777" w:rsidR="00A1271F" w:rsidRDefault="00A1271F" w:rsidP="001631F2">
      <w:pPr>
        <w:spacing w:after="0" w:line="240" w:lineRule="auto"/>
      </w:pPr>
      <w:r>
        <w:separator/>
      </w:r>
    </w:p>
  </w:endnote>
  <w:endnote w:type="continuationSeparator" w:id="0">
    <w:p w14:paraId="289BAA64" w14:textId="77777777" w:rsidR="00A1271F" w:rsidRDefault="00A1271F" w:rsidP="0016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3859D" w14:textId="1034FC84" w:rsidR="001631F2" w:rsidRDefault="001631F2" w:rsidP="001631F2">
    <w:pPr>
      <w:pStyle w:val="Footer"/>
      <w:jc w:val="right"/>
    </w:pPr>
    <w:r>
      <w:t>STRRT Taskforce Draft Recommendations for Review</w:t>
    </w:r>
  </w:p>
  <w:p w14:paraId="5BC81524" w14:textId="3FAC4138" w:rsidR="001631F2" w:rsidRDefault="001631F2" w:rsidP="001631F2">
    <w:pPr>
      <w:pStyle w:val="Footer"/>
      <w:jc w:val="right"/>
    </w:pPr>
    <w:r>
      <w:t>June 29, 2020</w:t>
    </w:r>
  </w:p>
  <w:p w14:paraId="5E659A86" w14:textId="77777777" w:rsidR="001631F2" w:rsidRDefault="00163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B4EF8" w14:textId="77777777" w:rsidR="00A1271F" w:rsidRDefault="00A1271F" w:rsidP="001631F2">
      <w:pPr>
        <w:spacing w:after="0" w:line="240" w:lineRule="auto"/>
      </w:pPr>
      <w:r>
        <w:separator/>
      </w:r>
    </w:p>
  </w:footnote>
  <w:footnote w:type="continuationSeparator" w:id="0">
    <w:p w14:paraId="2DFF622D" w14:textId="77777777" w:rsidR="00A1271F" w:rsidRDefault="00A1271F" w:rsidP="00163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00658"/>
    <w:multiLevelType w:val="hybridMultilevel"/>
    <w:tmpl w:val="1742C078"/>
    <w:lvl w:ilvl="0" w:tplc="5D1C5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20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AAD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E2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C8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B41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85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E28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42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E66CFF"/>
    <w:multiLevelType w:val="hybridMultilevel"/>
    <w:tmpl w:val="6A8E4536"/>
    <w:lvl w:ilvl="0" w:tplc="9EE65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2B6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E72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C40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656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B82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6A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26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A2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0A230C"/>
    <w:multiLevelType w:val="hybridMultilevel"/>
    <w:tmpl w:val="9A10D4A2"/>
    <w:lvl w:ilvl="0" w:tplc="E236C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3EB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245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6B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6C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30C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DE0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C8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65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5B7E09"/>
    <w:multiLevelType w:val="hybridMultilevel"/>
    <w:tmpl w:val="1E8A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0600E"/>
    <w:multiLevelType w:val="hybridMultilevel"/>
    <w:tmpl w:val="859E8B2C"/>
    <w:lvl w:ilvl="0" w:tplc="8466C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081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081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05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B29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8E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52C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40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6B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6A3FE9"/>
    <w:multiLevelType w:val="hybridMultilevel"/>
    <w:tmpl w:val="06ECF1A4"/>
    <w:lvl w:ilvl="0" w:tplc="A4BC4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619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584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EA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4E0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83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8EA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AD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188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945850"/>
    <w:multiLevelType w:val="hybridMultilevel"/>
    <w:tmpl w:val="8F6E11E4"/>
    <w:lvl w:ilvl="0" w:tplc="C55630B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4C27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093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C2285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FAC4E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69A1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8EA01A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AFA0F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54ADD6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E2247"/>
    <w:multiLevelType w:val="hybridMultilevel"/>
    <w:tmpl w:val="82EAAF68"/>
    <w:lvl w:ilvl="0" w:tplc="9A2E8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614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843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87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28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C0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8F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89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A1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0B7B41"/>
    <w:multiLevelType w:val="hybridMultilevel"/>
    <w:tmpl w:val="993AD7E6"/>
    <w:lvl w:ilvl="0" w:tplc="1F78A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8AB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EEA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2B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E22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CA8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8E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349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AD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F242FB2"/>
    <w:multiLevelType w:val="hybridMultilevel"/>
    <w:tmpl w:val="0156AC28"/>
    <w:lvl w:ilvl="0" w:tplc="110C5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A33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04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84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03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2F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8AC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02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E47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26E5CCC"/>
    <w:multiLevelType w:val="hybridMultilevel"/>
    <w:tmpl w:val="A1B04AE0"/>
    <w:lvl w:ilvl="0" w:tplc="F9863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463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25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4B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2E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32D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A4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281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44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5A4076A"/>
    <w:multiLevelType w:val="hybridMultilevel"/>
    <w:tmpl w:val="312A65DE"/>
    <w:lvl w:ilvl="0" w:tplc="5FA0E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27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81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C7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D24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AF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64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81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1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4C0332B"/>
    <w:multiLevelType w:val="hybridMultilevel"/>
    <w:tmpl w:val="75F26134"/>
    <w:lvl w:ilvl="0" w:tplc="6A1E6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88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44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CE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45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2B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EF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C2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2D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6892EDA"/>
    <w:multiLevelType w:val="hybridMultilevel"/>
    <w:tmpl w:val="553C70EC"/>
    <w:lvl w:ilvl="0" w:tplc="6A5E2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3A3C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EE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6E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0B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A1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386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A3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A65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59203F2"/>
    <w:multiLevelType w:val="hybridMultilevel"/>
    <w:tmpl w:val="2800D40C"/>
    <w:lvl w:ilvl="0" w:tplc="5840F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7C70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EA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EEE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A29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02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23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A9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7A5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A2A3D6A"/>
    <w:multiLevelType w:val="hybridMultilevel"/>
    <w:tmpl w:val="8C08A272"/>
    <w:lvl w:ilvl="0" w:tplc="6E0E9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C58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124F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21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A62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101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E4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42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7EA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B7C6C31"/>
    <w:multiLevelType w:val="hybridMultilevel"/>
    <w:tmpl w:val="E9980CDA"/>
    <w:lvl w:ilvl="0" w:tplc="4A52B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640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875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2A0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7E5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101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246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EB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E24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CF97824"/>
    <w:multiLevelType w:val="hybridMultilevel"/>
    <w:tmpl w:val="A952522C"/>
    <w:lvl w:ilvl="0" w:tplc="F87C4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CEA3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E6B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40D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CE8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E4F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BED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A1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2CD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3155F90"/>
    <w:multiLevelType w:val="hybridMultilevel"/>
    <w:tmpl w:val="DE2AA1A0"/>
    <w:lvl w:ilvl="0" w:tplc="0C72C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04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687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6A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46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03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C9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A3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86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82A57AE"/>
    <w:multiLevelType w:val="hybridMultilevel"/>
    <w:tmpl w:val="F77C122C"/>
    <w:lvl w:ilvl="0" w:tplc="8250B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0CD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E3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EE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68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6E2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26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C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204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630045"/>
    <w:multiLevelType w:val="hybridMultilevel"/>
    <w:tmpl w:val="EEEC9BC8"/>
    <w:lvl w:ilvl="0" w:tplc="EA8A6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28E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FAD8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61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4B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60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0A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8D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6E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2C4140D"/>
    <w:multiLevelType w:val="hybridMultilevel"/>
    <w:tmpl w:val="BEE87112"/>
    <w:lvl w:ilvl="0" w:tplc="3A16E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6F4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3CC7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A1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67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C3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63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03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2D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7CA50B9"/>
    <w:multiLevelType w:val="hybridMultilevel"/>
    <w:tmpl w:val="0DB2C454"/>
    <w:lvl w:ilvl="0" w:tplc="4E3CE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AD7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C1E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8F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2F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61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E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C0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B67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88904CA"/>
    <w:multiLevelType w:val="hybridMultilevel"/>
    <w:tmpl w:val="DC4CD31A"/>
    <w:lvl w:ilvl="0" w:tplc="1A5CC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F209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CA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0D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20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A29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CB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D4C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A3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A6C45AF"/>
    <w:multiLevelType w:val="hybridMultilevel"/>
    <w:tmpl w:val="278C90C6"/>
    <w:lvl w:ilvl="0" w:tplc="9328E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8DD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6D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8C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A2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4E8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6B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8B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04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BCB69C0"/>
    <w:multiLevelType w:val="hybridMultilevel"/>
    <w:tmpl w:val="70E0CBA4"/>
    <w:lvl w:ilvl="0" w:tplc="06AAF182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1" w:tplc="B2F4E2BE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2" w:tplc="1450BFDE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3" w:tplc="471C63A0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4" w:tplc="6A862612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5" w:tplc="F098BFBC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6" w:tplc="394EDEC0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  <w:lvl w:ilvl="7" w:tplc="138C51D8" w:tentative="1">
      <w:start w:val="1"/>
      <w:numFmt w:val="bullet"/>
      <w:lvlText w:val="•"/>
      <w:lvlJc w:val="left"/>
      <w:pPr>
        <w:tabs>
          <w:tab w:val="num" w:pos="6930"/>
        </w:tabs>
        <w:ind w:left="6930" w:hanging="360"/>
      </w:pPr>
      <w:rPr>
        <w:rFonts w:ascii="Arial" w:hAnsi="Arial" w:hint="default"/>
      </w:rPr>
    </w:lvl>
    <w:lvl w:ilvl="8" w:tplc="46B4CFFE" w:tentative="1">
      <w:start w:val="1"/>
      <w:numFmt w:val="bullet"/>
      <w:lvlText w:val="•"/>
      <w:lvlJc w:val="left"/>
      <w:pPr>
        <w:tabs>
          <w:tab w:val="num" w:pos="7650"/>
        </w:tabs>
        <w:ind w:left="7650" w:hanging="360"/>
      </w:pPr>
      <w:rPr>
        <w:rFonts w:ascii="Arial" w:hAnsi="Arial" w:hint="default"/>
      </w:rPr>
    </w:lvl>
  </w:abstractNum>
  <w:abstractNum w:abstractNumId="26" w15:restartNumberingAfterBreak="0">
    <w:nsid w:val="7D585FF9"/>
    <w:multiLevelType w:val="hybridMultilevel"/>
    <w:tmpl w:val="1D5CD67C"/>
    <w:lvl w:ilvl="0" w:tplc="14207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83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509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E4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A7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02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1C3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0A3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061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6"/>
  </w:num>
  <w:num w:numId="3">
    <w:abstractNumId w:val="13"/>
  </w:num>
  <w:num w:numId="4">
    <w:abstractNumId w:val="8"/>
  </w:num>
  <w:num w:numId="5">
    <w:abstractNumId w:val="22"/>
  </w:num>
  <w:num w:numId="6">
    <w:abstractNumId w:val="21"/>
  </w:num>
  <w:num w:numId="7">
    <w:abstractNumId w:val="15"/>
  </w:num>
  <w:num w:numId="8">
    <w:abstractNumId w:val="1"/>
  </w:num>
  <w:num w:numId="9">
    <w:abstractNumId w:val="16"/>
  </w:num>
  <w:num w:numId="10">
    <w:abstractNumId w:val="7"/>
  </w:num>
  <w:num w:numId="11">
    <w:abstractNumId w:val="20"/>
  </w:num>
  <w:num w:numId="12">
    <w:abstractNumId w:val="14"/>
  </w:num>
  <w:num w:numId="13">
    <w:abstractNumId w:val="10"/>
  </w:num>
  <w:num w:numId="14">
    <w:abstractNumId w:val="23"/>
  </w:num>
  <w:num w:numId="15">
    <w:abstractNumId w:val="5"/>
  </w:num>
  <w:num w:numId="16">
    <w:abstractNumId w:val="12"/>
  </w:num>
  <w:num w:numId="17">
    <w:abstractNumId w:val="2"/>
  </w:num>
  <w:num w:numId="18">
    <w:abstractNumId w:val="19"/>
  </w:num>
  <w:num w:numId="19">
    <w:abstractNumId w:val="9"/>
  </w:num>
  <w:num w:numId="20">
    <w:abstractNumId w:val="17"/>
  </w:num>
  <w:num w:numId="21">
    <w:abstractNumId w:val="6"/>
  </w:num>
  <w:num w:numId="22">
    <w:abstractNumId w:val="24"/>
  </w:num>
  <w:num w:numId="23">
    <w:abstractNumId w:val="0"/>
  </w:num>
  <w:num w:numId="24">
    <w:abstractNumId w:val="11"/>
  </w:num>
  <w:num w:numId="25">
    <w:abstractNumId w:val="4"/>
  </w:num>
  <w:num w:numId="26">
    <w:abstractNumId w:val="2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2BB"/>
    <w:rsid w:val="001631F2"/>
    <w:rsid w:val="001676DE"/>
    <w:rsid w:val="0026436B"/>
    <w:rsid w:val="003B0D5A"/>
    <w:rsid w:val="003F0D66"/>
    <w:rsid w:val="003F267C"/>
    <w:rsid w:val="006E6703"/>
    <w:rsid w:val="007717B5"/>
    <w:rsid w:val="00814573"/>
    <w:rsid w:val="008C2456"/>
    <w:rsid w:val="009942BB"/>
    <w:rsid w:val="009B739D"/>
    <w:rsid w:val="00A1271F"/>
    <w:rsid w:val="00A743A5"/>
    <w:rsid w:val="00A97997"/>
    <w:rsid w:val="00AE5B9E"/>
    <w:rsid w:val="00B336F4"/>
    <w:rsid w:val="00BA3BBF"/>
    <w:rsid w:val="00C1106E"/>
    <w:rsid w:val="00D0315A"/>
    <w:rsid w:val="00D31500"/>
    <w:rsid w:val="00DD1C05"/>
    <w:rsid w:val="00DE343D"/>
    <w:rsid w:val="00E032EA"/>
    <w:rsid w:val="00E93338"/>
    <w:rsid w:val="00EA3127"/>
    <w:rsid w:val="00F201E0"/>
    <w:rsid w:val="00F7252E"/>
    <w:rsid w:val="00F9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18D5"/>
  <w15:chartTrackingRefBased/>
  <w15:docId w15:val="{153FA166-C33E-464E-977F-E217E350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2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1F2"/>
  </w:style>
  <w:style w:type="paragraph" w:styleId="Footer">
    <w:name w:val="footer"/>
    <w:basedOn w:val="Normal"/>
    <w:link w:val="FooterChar"/>
    <w:uiPriority w:val="99"/>
    <w:unhideWhenUsed/>
    <w:rsid w:val="0016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622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17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33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992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31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57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7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19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64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7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84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98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505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91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207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8853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63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882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18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6384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94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192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37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0744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329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39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0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70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247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606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957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754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224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862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442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4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34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73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54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1199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1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8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7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5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25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6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0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3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0839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0297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769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172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656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9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8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2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312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7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54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44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90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49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483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350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123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9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43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630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21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52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33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47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70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F8ACE04D3DD459A6B41C799495562" ma:contentTypeVersion="10" ma:contentTypeDescription="Create a new document." ma:contentTypeScope="" ma:versionID="1931b7fe615fd672feff1348d2b0878b">
  <xsd:schema xmlns:xsd="http://www.w3.org/2001/XMLSchema" xmlns:xs="http://www.w3.org/2001/XMLSchema" xmlns:p="http://schemas.microsoft.com/office/2006/metadata/properties" xmlns:ns2="0c843555-2364-4559-b49b-a4ed714cdba3" targetNamespace="http://schemas.microsoft.com/office/2006/metadata/properties" ma:root="true" ma:fieldsID="50a9204f103660040b74c3552f918283" ns2:_="">
    <xsd:import namespace="0c843555-2364-4559-b49b-a4ed714c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43555-2364-4559-b49b-a4ed714c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01A19B-CA98-4010-84CF-277F887BC2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0CBB92-2FA0-4DEC-989B-4BAB7C76D4EE}"/>
</file>

<file path=customXml/itemProps3.xml><?xml version="1.0" encoding="utf-8"?>
<ds:datastoreItem xmlns:ds="http://schemas.openxmlformats.org/officeDocument/2006/customXml" ds:itemID="{B97A2B50-7330-40B2-AAD6-ACAD2658DCA7}"/>
</file>

<file path=customXml/itemProps4.xml><?xml version="1.0" encoding="utf-8"?>
<ds:datastoreItem xmlns:ds="http://schemas.openxmlformats.org/officeDocument/2006/customXml" ds:itemID="{27B222ED-AD9A-45DB-92DE-28F370FBDF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Cushing, Ellen</dc:creator>
  <cp:keywords/>
  <dc:description/>
  <cp:lastModifiedBy>Bridey Bellemare</cp:lastModifiedBy>
  <cp:revision>2</cp:revision>
  <dcterms:created xsi:type="dcterms:W3CDTF">2020-07-02T16:03:00Z</dcterms:created>
  <dcterms:modified xsi:type="dcterms:W3CDTF">2020-07-02T16:03:00Z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0x01010033AF8ACE04D3DD459A6B41C799495562</vt:lpwstr>
  </property>
</Properties>
</file>